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57D" w:rsidRDefault="007C4522" w:rsidP="00DF4229">
      <w:pPr>
        <w:spacing w:after="0"/>
        <w:jc w:val="center"/>
        <w:rPr>
          <w:b/>
          <w:sz w:val="28"/>
          <w:szCs w:val="28"/>
          <w:lang w:val="es-AR"/>
        </w:rPr>
      </w:pPr>
      <w:r>
        <w:rPr>
          <w:b/>
          <w:sz w:val="28"/>
          <w:szCs w:val="28"/>
          <w:lang w:val="es-AR"/>
        </w:rPr>
        <w:t>DEUDA EXTERNA</w:t>
      </w:r>
    </w:p>
    <w:p w:rsidR="001A2C88" w:rsidRDefault="001A2C88" w:rsidP="00DF4229">
      <w:pPr>
        <w:spacing w:after="0"/>
        <w:jc w:val="center"/>
        <w:rPr>
          <w:b/>
          <w:sz w:val="28"/>
          <w:szCs w:val="28"/>
          <w:lang w:val="es-AR"/>
        </w:rPr>
      </w:pPr>
      <w:bookmarkStart w:id="0" w:name="_GoBack"/>
      <w:bookmarkEnd w:id="0"/>
    </w:p>
    <w:p w:rsidR="007C4522" w:rsidRDefault="007C4522" w:rsidP="00DF4229">
      <w:pPr>
        <w:spacing w:after="0"/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>La Deuda Externa es la deuda del país con Organismos Internacionales y con priv</w:t>
      </w:r>
      <w:r>
        <w:rPr>
          <w:sz w:val="28"/>
          <w:szCs w:val="28"/>
          <w:lang w:val="es-AR"/>
        </w:rPr>
        <w:t>a</w:t>
      </w:r>
      <w:r>
        <w:rPr>
          <w:sz w:val="28"/>
          <w:szCs w:val="28"/>
          <w:lang w:val="es-AR"/>
        </w:rPr>
        <w:t xml:space="preserve">dos. En 2015 las cifras, en millones de dólares, </w:t>
      </w:r>
      <w:r>
        <w:rPr>
          <w:sz w:val="28"/>
          <w:szCs w:val="28"/>
          <w:lang w:val="es-AR"/>
        </w:rPr>
        <w:t>eran</w:t>
      </w:r>
      <w:r>
        <w:rPr>
          <w:sz w:val="28"/>
          <w:szCs w:val="28"/>
          <w:lang w:val="es-AR"/>
        </w:rPr>
        <w:t xml:space="preserve"> 28.825 y 73.664, respectivame</w:t>
      </w:r>
      <w:r>
        <w:rPr>
          <w:sz w:val="28"/>
          <w:szCs w:val="28"/>
          <w:lang w:val="es-AR"/>
        </w:rPr>
        <w:t>n</w:t>
      </w:r>
      <w:r>
        <w:rPr>
          <w:sz w:val="28"/>
          <w:szCs w:val="28"/>
          <w:lang w:val="es-AR"/>
        </w:rPr>
        <w:t xml:space="preserve">te, con un PBI de 457.539. Luego de 4 años del desgobierno </w:t>
      </w:r>
      <w:proofErr w:type="spellStart"/>
      <w:r>
        <w:rPr>
          <w:sz w:val="28"/>
          <w:szCs w:val="28"/>
          <w:lang w:val="es-AR"/>
        </w:rPr>
        <w:t>macrista</w:t>
      </w:r>
      <w:proofErr w:type="spellEnd"/>
      <w:r>
        <w:rPr>
          <w:sz w:val="28"/>
          <w:szCs w:val="28"/>
          <w:lang w:val="es-AR"/>
        </w:rPr>
        <w:t xml:space="preserve"> estas cifras se transformaron en 72.716 y 121.986, respectivamente, con un PBI de 339.794. Es d</w:t>
      </w:r>
      <w:r>
        <w:rPr>
          <w:sz w:val="28"/>
          <w:szCs w:val="28"/>
          <w:lang w:val="es-AR"/>
        </w:rPr>
        <w:t>e</w:t>
      </w:r>
      <w:r>
        <w:rPr>
          <w:sz w:val="28"/>
          <w:szCs w:val="28"/>
          <w:lang w:val="es-AR"/>
        </w:rPr>
        <w:t>cir, la deuda con Organismos internacionales aumentó en 43.891 y la correspondie</w:t>
      </w:r>
      <w:r>
        <w:rPr>
          <w:sz w:val="28"/>
          <w:szCs w:val="28"/>
          <w:lang w:val="es-AR"/>
        </w:rPr>
        <w:t>n</w:t>
      </w:r>
      <w:r>
        <w:rPr>
          <w:sz w:val="28"/>
          <w:szCs w:val="28"/>
          <w:lang w:val="es-AR"/>
        </w:rPr>
        <w:t>te con los privados en 48.322, con una disminución del PBI del 26%. O sea, el incr</w:t>
      </w:r>
      <w:r>
        <w:rPr>
          <w:sz w:val="28"/>
          <w:szCs w:val="28"/>
          <w:lang w:val="es-AR"/>
        </w:rPr>
        <w:t>e</w:t>
      </w:r>
      <w:r>
        <w:rPr>
          <w:sz w:val="28"/>
          <w:szCs w:val="28"/>
          <w:lang w:val="es-AR"/>
        </w:rPr>
        <w:t>mento de la deuda se utilizó para la timba financiera y la evasión, no para el aume</w:t>
      </w:r>
      <w:r>
        <w:rPr>
          <w:sz w:val="28"/>
          <w:szCs w:val="28"/>
          <w:lang w:val="es-AR"/>
        </w:rPr>
        <w:t>n</w:t>
      </w:r>
      <w:r>
        <w:rPr>
          <w:sz w:val="28"/>
          <w:szCs w:val="28"/>
          <w:lang w:val="es-AR"/>
        </w:rPr>
        <w:t>to del PBI.</w:t>
      </w:r>
    </w:p>
    <w:p w:rsidR="00DA5E56" w:rsidRDefault="00DA5E56" w:rsidP="00DF4229">
      <w:pPr>
        <w:spacing w:after="0"/>
        <w:ind w:firstLine="708"/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>Ahora bien, cuando se habla de investigar la deuda hay que discriminar entre lo ilegal y lo ilegítimo. La timba financiera era legal, pero ilegítima. La evasión es il</w:t>
      </w:r>
      <w:r>
        <w:rPr>
          <w:sz w:val="28"/>
          <w:szCs w:val="28"/>
          <w:lang w:val="es-AR"/>
        </w:rPr>
        <w:t>e</w:t>
      </w:r>
      <w:r>
        <w:rPr>
          <w:sz w:val="28"/>
          <w:szCs w:val="28"/>
          <w:lang w:val="es-AR"/>
        </w:rPr>
        <w:t>gal, además de ilegítima. Sin embargo, dentro de la legalidad de la timba hubo actos ilegales, donde funcionarios actuaron en ambos lados del mostrador: gobierno y fo</w:t>
      </w:r>
      <w:r>
        <w:rPr>
          <w:sz w:val="28"/>
          <w:szCs w:val="28"/>
          <w:lang w:val="es-AR"/>
        </w:rPr>
        <w:t>n</w:t>
      </w:r>
      <w:r>
        <w:rPr>
          <w:sz w:val="28"/>
          <w:szCs w:val="28"/>
          <w:lang w:val="es-AR"/>
        </w:rPr>
        <w:t>dos de inversión. Por otra parte, el endeudamiento con el FMI fue ilegal a dos puntas: no pasó por el Congr</w:t>
      </w:r>
      <w:r>
        <w:rPr>
          <w:sz w:val="28"/>
          <w:szCs w:val="28"/>
          <w:lang w:val="es-AR"/>
        </w:rPr>
        <w:t>e</w:t>
      </w:r>
      <w:r>
        <w:rPr>
          <w:sz w:val="28"/>
          <w:szCs w:val="28"/>
          <w:lang w:val="es-AR"/>
        </w:rPr>
        <w:t>so y violó el estatuto del organismo.</w:t>
      </w:r>
    </w:p>
    <w:p w:rsidR="00DA5E56" w:rsidRDefault="00DA5E56" w:rsidP="001A2C88">
      <w:pPr>
        <w:spacing w:after="0"/>
        <w:ind w:firstLine="708"/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>Está claro que la ilegitimidad debe tener un castigo político, mientras que la ilegal</w:t>
      </w:r>
      <w:r>
        <w:rPr>
          <w:sz w:val="28"/>
          <w:szCs w:val="28"/>
          <w:lang w:val="es-AR"/>
        </w:rPr>
        <w:t>i</w:t>
      </w:r>
      <w:r>
        <w:rPr>
          <w:sz w:val="28"/>
          <w:szCs w:val="28"/>
          <w:lang w:val="es-AR"/>
        </w:rPr>
        <w:t>dad uno penal.</w:t>
      </w:r>
    </w:p>
    <w:p w:rsidR="00D4316B" w:rsidRDefault="00D4316B" w:rsidP="00DF4229">
      <w:pPr>
        <w:spacing w:after="0"/>
        <w:ind w:firstLine="708"/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>El Gobierno ha encarado la negociación de la deuda sin abocarse a una invest</w:t>
      </w:r>
      <w:r>
        <w:rPr>
          <w:sz w:val="28"/>
          <w:szCs w:val="28"/>
          <w:lang w:val="es-AR"/>
        </w:rPr>
        <w:t>i</w:t>
      </w:r>
      <w:r>
        <w:rPr>
          <w:sz w:val="28"/>
          <w:szCs w:val="28"/>
          <w:lang w:val="es-AR"/>
        </w:rPr>
        <w:t>gación previa. Podría tratarse de una decisión correcta, pero no conocemos los fu</w:t>
      </w:r>
      <w:r>
        <w:rPr>
          <w:sz w:val="28"/>
          <w:szCs w:val="28"/>
          <w:lang w:val="es-AR"/>
        </w:rPr>
        <w:t>n</w:t>
      </w:r>
      <w:r>
        <w:rPr>
          <w:sz w:val="28"/>
          <w:szCs w:val="28"/>
          <w:lang w:val="es-AR"/>
        </w:rPr>
        <w:t>damentos, porque no se ha hecho el balance entre los perjuicios y beneficios que acarrearía para el país un default. El concepto de “honrar las deudas contraídas por un Estado soberano” se co</w:t>
      </w:r>
      <w:r>
        <w:rPr>
          <w:sz w:val="28"/>
          <w:szCs w:val="28"/>
          <w:lang w:val="es-AR"/>
        </w:rPr>
        <w:t>n</w:t>
      </w:r>
      <w:r>
        <w:rPr>
          <w:sz w:val="28"/>
          <w:szCs w:val="28"/>
          <w:lang w:val="es-AR"/>
        </w:rPr>
        <w:t>tradice con el otro que afirma que “no se pagará con el hambre del Pueblo” o, de manera más elegante, “no seremos rehenes de los org</w:t>
      </w:r>
      <w:r>
        <w:rPr>
          <w:sz w:val="28"/>
          <w:szCs w:val="28"/>
          <w:lang w:val="es-AR"/>
        </w:rPr>
        <w:t>a</w:t>
      </w:r>
      <w:r>
        <w:rPr>
          <w:sz w:val="28"/>
          <w:szCs w:val="28"/>
          <w:lang w:val="es-AR"/>
        </w:rPr>
        <w:t>nismos internacionales”</w:t>
      </w:r>
      <w:r w:rsidR="00DF4229">
        <w:rPr>
          <w:sz w:val="28"/>
          <w:szCs w:val="28"/>
          <w:lang w:val="es-AR"/>
        </w:rPr>
        <w:t>, porque sin la investigación no habrá fundamentos para l</w:t>
      </w:r>
      <w:r w:rsidR="00DF4229">
        <w:rPr>
          <w:sz w:val="28"/>
          <w:szCs w:val="28"/>
          <w:lang w:val="es-AR"/>
        </w:rPr>
        <w:t>o</w:t>
      </w:r>
      <w:r w:rsidR="00DF4229">
        <w:rPr>
          <w:sz w:val="28"/>
          <w:szCs w:val="28"/>
          <w:lang w:val="es-AR"/>
        </w:rPr>
        <w:t>grar quitas razonables y que los responsables de la ilegalidad paguen con sus patr</w:t>
      </w:r>
      <w:r w:rsidR="00DF4229">
        <w:rPr>
          <w:sz w:val="28"/>
          <w:szCs w:val="28"/>
          <w:lang w:val="es-AR"/>
        </w:rPr>
        <w:t>i</w:t>
      </w:r>
      <w:r w:rsidR="00DF4229">
        <w:rPr>
          <w:sz w:val="28"/>
          <w:szCs w:val="28"/>
          <w:lang w:val="es-AR"/>
        </w:rPr>
        <w:t>monios.</w:t>
      </w:r>
    </w:p>
    <w:p w:rsidR="00DF4229" w:rsidRDefault="00D4316B" w:rsidP="00DF4229">
      <w:pPr>
        <w:spacing w:after="0"/>
        <w:ind w:firstLine="708"/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Indudablemente, un país económicamente </w:t>
      </w:r>
      <w:r>
        <w:rPr>
          <w:sz w:val="28"/>
          <w:szCs w:val="28"/>
          <w:lang w:val="es-AR"/>
        </w:rPr>
        <w:t>dependiente</w:t>
      </w:r>
      <w:r>
        <w:rPr>
          <w:sz w:val="28"/>
          <w:szCs w:val="28"/>
          <w:lang w:val="es-AR"/>
        </w:rPr>
        <w:t xml:space="preserve"> como el nuestro sufr</w:t>
      </w:r>
      <w:r>
        <w:rPr>
          <w:sz w:val="28"/>
          <w:szCs w:val="28"/>
          <w:lang w:val="es-AR"/>
        </w:rPr>
        <w:t>i</w:t>
      </w:r>
      <w:r>
        <w:rPr>
          <w:sz w:val="28"/>
          <w:szCs w:val="28"/>
          <w:lang w:val="es-AR"/>
        </w:rPr>
        <w:t>ría perjuicios si se declarara en default, pero podría emplear esos dólares inmedi</w:t>
      </w:r>
      <w:r>
        <w:rPr>
          <w:sz w:val="28"/>
          <w:szCs w:val="28"/>
          <w:lang w:val="es-AR"/>
        </w:rPr>
        <w:t>a</w:t>
      </w:r>
      <w:r>
        <w:rPr>
          <w:sz w:val="28"/>
          <w:szCs w:val="28"/>
          <w:lang w:val="es-AR"/>
        </w:rPr>
        <w:t xml:space="preserve">tamente en la mejora de la calidad de vida del Pueblo y en el crecimiento económico. </w:t>
      </w:r>
    </w:p>
    <w:p w:rsidR="00D4316B" w:rsidRPr="007C4522" w:rsidRDefault="00D4316B" w:rsidP="00DF4229">
      <w:pPr>
        <w:spacing w:after="0"/>
        <w:ind w:firstLine="708"/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>No sabemos qué resultado daría ese balance</w:t>
      </w:r>
      <w:r w:rsidR="00DF4229">
        <w:rPr>
          <w:sz w:val="28"/>
          <w:szCs w:val="28"/>
          <w:lang w:val="es-AR"/>
        </w:rPr>
        <w:t>, pero lo que está claro es que la neg</w:t>
      </w:r>
      <w:r w:rsidR="00DF4229">
        <w:rPr>
          <w:sz w:val="28"/>
          <w:szCs w:val="28"/>
          <w:lang w:val="es-AR"/>
        </w:rPr>
        <w:t>o</w:t>
      </w:r>
      <w:r w:rsidR="00DF4229">
        <w:rPr>
          <w:sz w:val="28"/>
          <w:szCs w:val="28"/>
          <w:lang w:val="es-AR"/>
        </w:rPr>
        <w:t xml:space="preserve">ciación no debería hacerse bajo el ilegítimo paraguas de “honrar la  deuda”. </w:t>
      </w:r>
    </w:p>
    <w:sectPr w:rsidR="00D4316B" w:rsidRPr="007C4522" w:rsidSect="00DF422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522"/>
    <w:rsid w:val="001A2C88"/>
    <w:rsid w:val="001A557D"/>
    <w:rsid w:val="007C4522"/>
    <w:rsid w:val="00D4316B"/>
    <w:rsid w:val="00DA5E56"/>
    <w:rsid w:val="00DF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344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2020-02-12T21:31:00Z</dcterms:created>
  <dcterms:modified xsi:type="dcterms:W3CDTF">2020-02-12T22:15:00Z</dcterms:modified>
</cp:coreProperties>
</file>